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9" w:line="181" w:lineRule="auto"/>
        <w:ind w:left="74"/>
        <w:rPr>
          <w:rFonts w:ascii="仿宋" w:hAnsi="仿宋" w:eastAsia="仿宋" w:cs="仿宋"/>
          <w:sz w:val="39"/>
          <w:szCs w:val="39"/>
        </w:rPr>
      </w:pPr>
      <w:bookmarkStart w:id="0" w:name="_GoBack"/>
      <w:bookmarkEnd w:id="0"/>
      <w:r>
        <w:rPr>
          <w:rFonts w:ascii="仿宋" w:hAnsi="仿宋" w:eastAsia="仿宋" w:cs="仿宋"/>
          <w:spacing w:val="-29"/>
          <w:sz w:val="39"/>
          <w:szCs w:val="39"/>
          <w14:textOutline w14:w="7086" w14:cap="flat" w14:cmpd="sng">
            <w14:solidFill>
              <w14:srgbClr w14:val="000000"/>
            </w14:solidFill>
            <w14:prstDash w14:val="solid"/>
            <w14:miter w14:val="10"/>
          </w14:textOutline>
        </w:rPr>
        <w:t>LCCR</w:t>
      </w:r>
      <w:r>
        <w:rPr>
          <w:rFonts w:ascii="仿宋" w:hAnsi="仿宋" w:eastAsia="仿宋" w:cs="仿宋"/>
          <w:spacing w:val="-30"/>
          <w:sz w:val="39"/>
          <w:szCs w:val="39"/>
          <w14:textOutline w14:w="7086" w14:cap="flat" w14:cmpd="sng">
            <w14:solidFill>
              <w14:srgbClr w14:val="000000"/>
            </w14:solidFill>
            <w14:prstDash w14:val="solid"/>
            <w14:miter w14:val="10"/>
          </w14:textOutline>
        </w:rPr>
        <w:t>-</w:t>
      </w:r>
      <w:r>
        <w:rPr>
          <w:rFonts w:ascii="仿宋" w:hAnsi="仿宋" w:eastAsia="仿宋" w:cs="仿宋"/>
          <w:spacing w:val="-29"/>
          <w:sz w:val="39"/>
          <w:szCs w:val="39"/>
          <w14:textOutline w14:w="7086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2021-0030006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211" w:line="187" w:lineRule="auto"/>
        <w:ind w:left="78"/>
        <w:rPr>
          <w:rFonts w:ascii="宋体" w:hAnsi="宋体" w:eastAsia="宋体" w:cs="宋体"/>
          <w:sz w:val="65"/>
          <w:szCs w:val="65"/>
        </w:rPr>
      </w:pPr>
      <w:r>
        <w:rPr>
          <w:rFonts w:ascii="宋体" w:hAnsi="宋体" w:eastAsia="宋体" w:cs="宋体"/>
          <w:color w:val="FC0000"/>
          <w:spacing w:val="-22"/>
          <w:sz w:val="65"/>
          <w:szCs w:val="65"/>
          <w14:textOutline w14:w="11958" w14:cap="flat" w14:cmpd="sng">
            <w14:solidFill>
              <w14:srgbClr w14:val="FC0000"/>
            </w14:solidFill>
            <w14:prstDash w14:val="solid"/>
            <w14:miter w14:val="10"/>
          </w14:textOutline>
        </w:rPr>
        <w:t>聊</w:t>
      </w:r>
      <w:r>
        <w:rPr>
          <w:rFonts w:ascii="宋体" w:hAnsi="宋体" w:eastAsia="宋体" w:cs="宋体"/>
          <w:color w:val="FC0000"/>
          <w:spacing w:val="-17"/>
          <w:sz w:val="65"/>
          <w:szCs w:val="65"/>
          <w14:textOutline w14:w="11958" w14:cap="flat" w14:cmpd="sng">
            <w14:solidFill>
              <w14:srgbClr w14:val="FC0000"/>
            </w14:solidFill>
            <w14:prstDash w14:val="solid"/>
            <w14:miter w14:val="10"/>
          </w14:textOutline>
        </w:rPr>
        <w:t>城市发展和改革委员会</w:t>
      </w:r>
    </w:p>
    <w:p>
      <w:pPr>
        <w:spacing w:before="4" w:line="190" w:lineRule="auto"/>
        <w:ind w:left="80" w:right="151" w:firstLine="7220"/>
        <w:rPr>
          <w:rFonts w:ascii="宋体" w:hAnsi="宋体" w:eastAsia="宋体" w:cs="宋体"/>
          <w:sz w:val="70"/>
          <w:szCs w:val="70"/>
        </w:rPr>
      </w:pPr>
      <w:r>
        <w:rPr>
          <w:rFonts w:ascii="仿宋" w:hAnsi="仿宋" w:eastAsia="仿宋" w:cs="仿宋"/>
          <w:color w:val="FD0000"/>
          <w:spacing w:val="39"/>
          <w:sz w:val="70"/>
          <w:szCs w:val="70"/>
          <w14:textOutline w14:w="12731" w14:cap="flat" w14:cmpd="sng">
            <w14:solidFill>
              <w14:srgbClr w14:val="FD0000"/>
            </w14:solidFill>
            <w14:prstDash w14:val="solid"/>
            <w14:miter w14:val="10"/>
          </w14:textOutline>
        </w:rPr>
        <w:t>文</w:t>
      </w:r>
      <w:r>
        <w:rPr>
          <w:rFonts w:ascii="仿宋" w:hAnsi="仿宋" w:eastAsia="仿宋" w:cs="仿宋"/>
          <w:color w:val="FD0000"/>
          <w:spacing w:val="38"/>
          <w:sz w:val="70"/>
          <w:szCs w:val="70"/>
          <w14:textOutline w14:w="12731" w14:cap="flat" w14:cmpd="sng">
            <w14:solidFill>
              <w14:srgbClr w14:val="FD0000"/>
            </w14:solidFill>
            <w14:prstDash w14:val="solid"/>
            <w14:miter w14:val="10"/>
          </w14:textOutline>
        </w:rPr>
        <w:t>件</w:t>
      </w:r>
      <w:r>
        <w:rPr>
          <w:rFonts w:ascii="仿宋" w:hAnsi="仿宋" w:eastAsia="仿宋" w:cs="仿宋"/>
          <w:color w:val="FD0000"/>
          <w:sz w:val="70"/>
          <w:szCs w:val="70"/>
        </w:rPr>
        <w:t xml:space="preserve"> </w:t>
      </w:r>
      <w:r>
        <w:rPr>
          <w:rFonts w:ascii="宋体" w:hAnsi="宋体" w:eastAsia="宋体" w:cs="宋体"/>
          <w:color w:val="FC0000"/>
          <w:spacing w:val="167"/>
          <w:sz w:val="70"/>
          <w:szCs w:val="70"/>
          <w14:textOutline w14:w="12731" w14:cap="flat" w14:cmpd="sng">
            <w14:solidFill>
              <w14:srgbClr w14:val="FC0000"/>
            </w14:solidFill>
            <w14:prstDash w14:val="solid"/>
            <w14:miter w14:val="10"/>
          </w14:textOutline>
        </w:rPr>
        <w:t>聊城市城市管理局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7" w:line="222" w:lineRule="auto"/>
        <w:ind w:left="266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聊发改价格〔2021〕58</w:t>
      </w:r>
      <w:r>
        <w:rPr>
          <w:rFonts w:ascii="仿宋" w:hAnsi="仿宋" w:eastAsia="仿宋" w:cs="仿宋"/>
          <w:spacing w:val="-1"/>
          <w:sz w:val="33"/>
          <w:szCs w:val="33"/>
        </w:rPr>
        <w:t>号</w:t>
      </w:r>
    </w:p>
    <w:p>
      <w:pPr>
        <w:spacing w:before="222" w:line="59" w:lineRule="exact"/>
        <w:textAlignment w:val="center"/>
      </w:pPr>
      <w:r>
        <w:drawing>
          <wp:inline distT="0" distB="0" distL="0" distR="0">
            <wp:extent cx="5669915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0548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63" w:line="218" w:lineRule="auto"/>
        <w:ind w:left="196"/>
        <w:rPr>
          <w:rFonts w:ascii="宋体" w:hAnsi="宋体" w:eastAsia="宋体" w:cs="宋体"/>
          <w:sz w:val="50"/>
          <w:szCs w:val="50"/>
        </w:rPr>
      </w:pPr>
      <w:r>
        <w:rPr>
          <w:rFonts w:ascii="宋体" w:hAnsi="宋体" w:eastAsia="宋体" w:cs="宋体"/>
          <w:spacing w:val="-75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</w:t>
      </w:r>
      <w:r>
        <w:rPr>
          <w:rFonts w:ascii="宋体" w:hAnsi="宋体" w:eastAsia="宋体" w:cs="宋体"/>
          <w:spacing w:val="-65"/>
          <w:sz w:val="50"/>
          <w:szCs w:val="50"/>
          <w14:textOutline w14:w="9080" w14:cap="flat" w14:cmpd="sng">
            <w14:solidFill>
              <w14:srgbClr w14:val="000000"/>
            </w14:solidFill>
            <w14:prstDash w14:val="solid"/>
            <w14:miter w14:val="10"/>
          </w14:textOutline>
        </w:rPr>
        <w:t>于完善聊城市城区集中供热价格政策的通知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18" w:line="222" w:lineRule="auto"/>
        <w:ind w:left="6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58"/>
          <w:sz w:val="36"/>
          <w:szCs w:val="36"/>
        </w:rPr>
        <w:t>东</w:t>
      </w:r>
      <w:r>
        <w:rPr>
          <w:rFonts w:ascii="仿宋" w:hAnsi="仿宋" w:eastAsia="仿宋" w:cs="仿宋"/>
          <w:spacing w:val="-40"/>
          <w:sz w:val="36"/>
          <w:szCs w:val="36"/>
        </w:rPr>
        <w:t>昌府区、市属开发区发展改革部门，市城区各有关企业：</w:t>
      </w:r>
    </w:p>
    <w:p>
      <w:pPr>
        <w:spacing w:before="130" w:line="297" w:lineRule="auto"/>
        <w:ind w:left="69" w:right="57" w:firstLine="69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8"/>
          <w:sz w:val="36"/>
          <w:szCs w:val="36"/>
        </w:rPr>
        <w:t>为</w:t>
      </w:r>
      <w:r>
        <w:rPr>
          <w:rFonts w:ascii="仿宋" w:hAnsi="仿宋" w:eastAsia="仿宋" w:cs="仿宋"/>
          <w:spacing w:val="-35"/>
          <w:sz w:val="36"/>
          <w:szCs w:val="36"/>
        </w:rPr>
        <w:t>促进我市城市集中供热事业的可持续发展，缓解由于煤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4"/>
          <w:sz w:val="36"/>
          <w:szCs w:val="36"/>
        </w:rPr>
        <w:t>炭</w:t>
      </w:r>
      <w:r>
        <w:rPr>
          <w:rFonts w:ascii="仿宋" w:hAnsi="仿宋" w:eastAsia="仿宋" w:cs="仿宋"/>
          <w:spacing w:val="-35"/>
          <w:sz w:val="36"/>
          <w:szCs w:val="36"/>
        </w:rPr>
        <w:t>价格大幅度上涨给供热企业带来的困难，根据国家、省关于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5"/>
          <w:sz w:val="36"/>
          <w:szCs w:val="36"/>
        </w:rPr>
        <w:t>供</w:t>
      </w:r>
      <w:r>
        <w:rPr>
          <w:rFonts w:ascii="仿宋" w:hAnsi="仿宋" w:eastAsia="仿宋" w:cs="仿宋"/>
          <w:spacing w:val="-35"/>
          <w:sz w:val="36"/>
          <w:szCs w:val="36"/>
        </w:rPr>
        <w:t>热价格有关事项规定，综合考虑用户承受能力、供热企业运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4"/>
          <w:sz w:val="36"/>
          <w:szCs w:val="36"/>
        </w:rPr>
        <w:t>行</w:t>
      </w:r>
      <w:r>
        <w:rPr>
          <w:rFonts w:ascii="仿宋" w:hAnsi="仿宋" w:eastAsia="仿宋" w:cs="仿宋"/>
          <w:spacing w:val="-28"/>
          <w:sz w:val="36"/>
          <w:szCs w:val="36"/>
        </w:rPr>
        <w:t>状况等因素，结合我市实际，确定完善市城区(包括东昌府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5"/>
          <w:sz w:val="36"/>
          <w:szCs w:val="36"/>
        </w:rPr>
        <w:t>区</w:t>
      </w:r>
      <w:r>
        <w:rPr>
          <w:rFonts w:ascii="仿宋" w:hAnsi="仿宋" w:eastAsia="仿宋" w:cs="仿宋"/>
          <w:spacing w:val="-30"/>
          <w:sz w:val="36"/>
          <w:szCs w:val="36"/>
        </w:rPr>
        <w:t>、经济开发区、高新技术开发区、江北水城旅游度假区)集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1"/>
          <w:sz w:val="36"/>
          <w:szCs w:val="36"/>
        </w:rPr>
        <w:t>中供热价格政策。现将有关事项通知如下</w:t>
      </w:r>
      <w:r>
        <w:rPr>
          <w:rFonts w:ascii="仿宋" w:hAnsi="仿宋" w:eastAsia="仿宋" w:cs="仿宋"/>
          <w:spacing w:val="-39"/>
          <w:sz w:val="36"/>
          <w:szCs w:val="36"/>
        </w:rPr>
        <w:t>：</w:t>
      </w:r>
    </w:p>
    <w:p>
      <w:pPr>
        <w:spacing w:before="1" w:line="221" w:lineRule="auto"/>
        <w:ind w:left="764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7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黑体" w:hAnsi="黑体" w:eastAsia="黑体" w:cs="黑体"/>
          <w:spacing w:val="-36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、居民供热各环节价格保持不变</w:t>
      </w:r>
    </w:p>
    <w:p>
      <w:pPr>
        <w:spacing w:before="184" w:line="297" w:lineRule="auto"/>
        <w:ind w:left="69" w:right="49" w:firstLine="80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8"/>
          <w:sz w:val="36"/>
          <w:szCs w:val="36"/>
        </w:rPr>
        <w:t>(</w:t>
      </w:r>
      <w:r>
        <w:rPr>
          <w:rFonts w:ascii="仿宋" w:hAnsi="仿宋" w:eastAsia="仿宋" w:cs="仿宋"/>
          <w:spacing w:val="-10"/>
          <w:sz w:val="36"/>
          <w:szCs w:val="36"/>
        </w:rPr>
        <w:t>一</w:t>
      </w:r>
      <w:r>
        <w:rPr>
          <w:rFonts w:ascii="仿宋" w:hAnsi="仿宋" w:eastAsia="仿宋" w:cs="仿宋"/>
          <w:spacing w:val="-9"/>
          <w:sz w:val="36"/>
          <w:szCs w:val="36"/>
        </w:rPr>
        <w:t>)供居民取暖用热出厂价格37.6元/吉焦(112.3元/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"/>
          <w:sz w:val="36"/>
          <w:szCs w:val="36"/>
        </w:rPr>
        <w:t>吨),转供热单位结</w:t>
      </w:r>
      <w:r>
        <w:rPr>
          <w:rFonts w:ascii="仿宋" w:hAnsi="仿宋" w:eastAsia="仿宋" w:cs="仿宋"/>
          <w:spacing w:val="-2"/>
          <w:sz w:val="36"/>
          <w:szCs w:val="36"/>
        </w:rPr>
        <w:t>算价格48.1元/吉焦(143.7元/吨)。</w:t>
      </w:r>
    </w:p>
    <w:p>
      <w:pPr>
        <w:spacing w:before="2" w:line="313" w:lineRule="auto"/>
        <w:ind w:left="759" w:right="957" w:firstLine="11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35"/>
          <w:sz w:val="36"/>
          <w:szCs w:val="36"/>
        </w:rPr>
        <w:t>(</w:t>
      </w:r>
      <w:r>
        <w:rPr>
          <w:rFonts w:ascii="仿宋" w:hAnsi="仿宋" w:eastAsia="仿宋" w:cs="仿宋"/>
          <w:spacing w:val="-25"/>
          <w:sz w:val="36"/>
          <w:szCs w:val="36"/>
        </w:rPr>
        <w:t>二)居民终端用户取暖用热价格。</w:t>
      </w:r>
      <w:r>
        <w:rPr>
          <w:rFonts w:ascii="仿宋" w:hAnsi="仿宋" w:eastAsia="仿宋" w:cs="仿宋"/>
          <w:sz w:val="36"/>
          <w:szCs w:val="36"/>
        </w:rPr>
        <w:t xml:space="preserve">           </w:t>
      </w:r>
      <w:r>
        <w:rPr>
          <w:rFonts w:ascii="仿宋" w:hAnsi="仿宋" w:eastAsia="仿宋" w:cs="仿宋"/>
          <w:spacing w:val="-48"/>
          <w:sz w:val="36"/>
          <w:szCs w:val="36"/>
        </w:rPr>
        <w:t>1</w:t>
      </w:r>
      <w:r>
        <w:rPr>
          <w:rFonts w:ascii="仿宋" w:hAnsi="仿宋" w:eastAsia="仿宋" w:cs="仿宋"/>
          <w:spacing w:val="-35"/>
          <w:sz w:val="36"/>
          <w:szCs w:val="36"/>
        </w:rPr>
        <w:t>.按面积计费供热价格： 每建筑面积平方米23元。</w:t>
      </w:r>
    </w:p>
    <w:p>
      <w:pPr>
        <w:sectPr>
          <w:footerReference r:id="rId5" w:type="default"/>
          <w:pgSz w:w="11910" w:h="16840"/>
          <w:pgMar w:top="1431" w:right="1509" w:bottom="1053" w:left="1470" w:header="0" w:footer="685" w:gutter="0"/>
          <w:cols w:space="720" w:num="1"/>
        </w:sectPr>
      </w:pPr>
    </w:p>
    <w:p>
      <w:pPr>
        <w:spacing w:before="213" w:line="329" w:lineRule="auto"/>
        <w:ind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阁</w:t>
      </w:r>
      <w:r>
        <w:rPr>
          <w:rFonts w:ascii="仿宋" w:hAnsi="仿宋" w:eastAsia="仿宋" w:cs="仿宋"/>
          <w:spacing w:val="-7"/>
          <w:sz w:val="33"/>
          <w:szCs w:val="33"/>
        </w:rPr>
        <w:t>楼和假层安装供热设施且有房产证的，按房产证记载的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建</w:t>
      </w:r>
      <w:r>
        <w:rPr>
          <w:rFonts w:ascii="仿宋" w:hAnsi="仿宋" w:eastAsia="仿宋" w:cs="仿宋"/>
          <w:spacing w:val="-7"/>
          <w:sz w:val="33"/>
          <w:szCs w:val="33"/>
        </w:rPr>
        <w:t>筑面积收取供热费，没有房产证的，按阁楼和假层平面面积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7"/>
          <w:sz w:val="33"/>
          <w:szCs w:val="33"/>
        </w:rPr>
        <w:t>的</w:t>
      </w:r>
      <w:r>
        <w:rPr>
          <w:rFonts w:ascii="仿宋" w:hAnsi="仿宋" w:eastAsia="仿宋" w:cs="仿宋"/>
          <w:spacing w:val="-18"/>
          <w:sz w:val="33"/>
          <w:szCs w:val="33"/>
        </w:rPr>
        <w:t xml:space="preserve"> 2/3 收取。未安装供热设施的不收费。</w:t>
      </w:r>
    </w:p>
    <w:p>
      <w:pPr>
        <w:spacing w:before="5" w:line="325" w:lineRule="auto"/>
        <w:ind w:right="28"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2</w:t>
      </w:r>
      <w:r>
        <w:rPr>
          <w:rFonts w:ascii="仿宋" w:hAnsi="仿宋" w:eastAsia="仿宋" w:cs="仿宋"/>
          <w:spacing w:val="-14"/>
          <w:sz w:val="33"/>
          <w:szCs w:val="33"/>
        </w:rPr>
        <w:t>.两部制供热价格： 由基本热价和计量热价两部分组成，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基本热价为每建筑面积平方米 6.9 元，计量热价为每千</w:t>
      </w:r>
      <w:r>
        <w:rPr>
          <w:rFonts w:ascii="仿宋" w:hAnsi="仿宋" w:eastAsia="仿宋" w:cs="仿宋"/>
          <w:spacing w:val="-1"/>
          <w:sz w:val="33"/>
          <w:szCs w:val="33"/>
        </w:rPr>
        <w:t>瓦</w:t>
      </w:r>
      <w:r>
        <w:rPr>
          <w:rFonts w:ascii="仿宋" w:hAnsi="仿宋" w:eastAsia="仿宋" w:cs="仿宋"/>
          <w:sz w:val="33"/>
          <w:szCs w:val="33"/>
        </w:rPr>
        <w:t xml:space="preserve">时 </w:t>
      </w:r>
      <w:r>
        <w:rPr>
          <w:rFonts w:ascii="仿宋" w:hAnsi="仿宋" w:eastAsia="仿宋" w:cs="仿宋"/>
          <w:spacing w:val="-6"/>
          <w:sz w:val="33"/>
          <w:szCs w:val="33"/>
        </w:rPr>
        <w:t>0</w:t>
      </w:r>
      <w:r>
        <w:rPr>
          <w:rFonts w:ascii="仿宋" w:hAnsi="仿宋" w:eastAsia="仿宋" w:cs="仿宋"/>
          <w:spacing w:val="-5"/>
          <w:sz w:val="33"/>
          <w:szCs w:val="33"/>
        </w:rPr>
        <w:t>.</w:t>
      </w:r>
      <w:r>
        <w:rPr>
          <w:rFonts w:ascii="仿宋" w:hAnsi="仿宋" w:eastAsia="仿宋" w:cs="仿宋"/>
          <w:spacing w:val="-3"/>
          <w:sz w:val="33"/>
          <w:szCs w:val="33"/>
        </w:rPr>
        <w:t>12元。</w:t>
      </w:r>
    </w:p>
    <w:p>
      <w:pPr>
        <w:spacing w:before="1" w:line="221" w:lineRule="auto"/>
        <w:ind w:left="614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0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ascii="黑体" w:hAnsi="黑体" w:eastAsia="黑体" w:cs="黑体"/>
          <w:spacing w:val="-9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、调整非居民供热各环节价格</w:t>
      </w:r>
    </w:p>
    <w:p>
      <w:pPr>
        <w:spacing w:before="180" w:line="324" w:lineRule="auto"/>
        <w:ind w:right="14" w:firstLine="7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2"/>
          <w:sz w:val="33"/>
          <w:szCs w:val="33"/>
        </w:rPr>
        <w:t>(一)</w:t>
      </w:r>
      <w:r>
        <w:rPr>
          <w:rFonts w:ascii="仿宋" w:hAnsi="仿宋" w:eastAsia="仿宋" w:cs="仿宋"/>
          <w:spacing w:val="7"/>
          <w:sz w:val="33"/>
          <w:szCs w:val="33"/>
        </w:rPr>
        <w:t>供</w:t>
      </w:r>
      <w:r>
        <w:rPr>
          <w:rFonts w:ascii="仿宋" w:hAnsi="仿宋" w:eastAsia="仿宋" w:cs="仿宋"/>
          <w:spacing w:val="6"/>
          <w:sz w:val="33"/>
          <w:szCs w:val="33"/>
        </w:rPr>
        <w:t>非居民取暖用热出厂价格由42.2元/吉焦(126.1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6"/>
          <w:sz w:val="33"/>
          <w:szCs w:val="33"/>
        </w:rPr>
        <w:t>元</w:t>
      </w:r>
      <w:r>
        <w:rPr>
          <w:rFonts w:ascii="仿宋" w:hAnsi="仿宋" w:eastAsia="仿宋" w:cs="仿宋"/>
          <w:spacing w:val="12"/>
          <w:sz w:val="33"/>
          <w:szCs w:val="33"/>
        </w:rPr>
        <w:t>/</w:t>
      </w:r>
      <w:r>
        <w:rPr>
          <w:rFonts w:ascii="仿宋" w:hAnsi="仿宋" w:eastAsia="仿宋" w:cs="仿宋"/>
          <w:spacing w:val="8"/>
          <w:sz w:val="33"/>
          <w:szCs w:val="33"/>
        </w:rPr>
        <w:t>吨)调整为48 元/吉焦(143.5元/吨),转供热单位结算价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6"/>
          <w:sz w:val="33"/>
          <w:szCs w:val="33"/>
        </w:rPr>
        <w:t>格由5</w:t>
      </w:r>
      <w:r>
        <w:rPr>
          <w:rFonts w:ascii="仿宋" w:hAnsi="仿宋" w:eastAsia="仿宋" w:cs="仿宋"/>
          <w:spacing w:val="4"/>
          <w:sz w:val="33"/>
          <w:szCs w:val="33"/>
        </w:rPr>
        <w:t>4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元/吉焦(161.4 元/吨)调整为59 元/吉焦(176.3元/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吨</w:t>
      </w:r>
      <w:r>
        <w:rPr>
          <w:rFonts w:ascii="仿宋" w:hAnsi="仿宋" w:eastAsia="仿宋" w:cs="仿宋"/>
          <w:spacing w:val="-7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)</w:t>
      </w:r>
      <w:r>
        <w:rPr>
          <w:rFonts w:ascii="仿宋" w:hAnsi="仿宋" w:eastAsia="仿宋" w:cs="仿宋"/>
          <w:spacing w:val="-8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。</w:t>
      </w:r>
    </w:p>
    <w:p>
      <w:pPr>
        <w:spacing w:line="222" w:lineRule="auto"/>
        <w:ind w:left="74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(二)非居民终</w:t>
      </w:r>
      <w:r>
        <w:rPr>
          <w:rFonts w:ascii="仿宋" w:hAnsi="仿宋" w:eastAsia="仿宋" w:cs="仿宋"/>
          <w:spacing w:val="-1"/>
          <w:sz w:val="33"/>
          <w:szCs w:val="33"/>
        </w:rPr>
        <w:t>端用户取暖用热价格。</w:t>
      </w:r>
    </w:p>
    <w:p>
      <w:pPr>
        <w:spacing w:before="193" w:line="324" w:lineRule="auto"/>
        <w:ind w:right="46"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1.按面积计费供热价格： 由每建筑面积平方米27 元调整</w:t>
      </w:r>
      <w:r>
        <w:rPr>
          <w:rFonts w:ascii="仿宋" w:hAnsi="仿宋" w:eastAsia="仿宋" w:cs="仿宋"/>
          <w:spacing w:val="-14"/>
          <w:sz w:val="33"/>
          <w:szCs w:val="33"/>
        </w:rPr>
        <w:t>为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8"/>
          <w:sz w:val="33"/>
          <w:szCs w:val="33"/>
        </w:rPr>
        <w:t>29元，层高超出3 米部分，其价格由供用热双方协商确定。</w:t>
      </w:r>
    </w:p>
    <w:p>
      <w:pPr>
        <w:spacing w:before="3" w:line="327" w:lineRule="auto"/>
        <w:ind w:right="16"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2</w:t>
      </w:r>
      <w:r>
        <w:rPr>
          <w:rFonts w:ascii="仿宋" w:hAnsi="仿宋" w:eastAsia="仿宋" w:cs="仿宋"/>
          <w:spacing w:val="-14"/>
          <w:sz w:val="33"/>
          <w:szCs w:val="33"/>
        </w:rPr>
        <w:t>.两部制供热价格： 由基本热价和计量热价两部分组成，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基本热价每建筑面积平方米由</w:t>
      </w:r>
      <w:r>
        <w:rPr>
          <w:rFonts w:ascii="仿宋" w:hAnsi="仿宋" w:eastAsia="仿宋" w:cs="仿宋"/>
          <w:spacing w:val="-1"/>
          <w:sz w:val="33"/>
          <w:szCs w:val="33"/>
        </w:rPr>
        <w:t>8.1元调整为 8.7元，计量热价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sz w:val="33"/>
          <w:szCs w:val="33"/>
        </w:rPr>
        <w:t>每千瓦时由</w:t>
      </w:r>
      <w:r>
        <w:rPr>
          <w:rFonts w:ascii="仿宋" w:hAnsi="仿宋" w:eastAsia="仿宋" w:cs="仿宋"/>
          <w:spacing w:val="-3"/>
          <w:sz w:val="33"/>
          <w:szCs w:val="33"/>
        </w:rPr>
        <w:t>0</w:t>
      </w:r>
      <w:r>
        <w:rPr>
          <w:rFonts w:ascii="仿宋" w:hAnsi="仿宋" w:eastAsia="仿宋" w:cs="仿宋"/>
          <w:spacing w:val="-2"/>
          <w:sz w:val="33"/>
          <w:szCs w:val="33"/>
        </w:rPr>
        <w:t>.14元调整为0.15 元。</w:t>
      </w:r>
    </w:p>
    <w:p>
      <w:pPr>
        <w:spacing w:before="1" w:line="220" w:lineRule="auto"/>
        <w:ind w:left="614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9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三、调整工业蒸汽各环节价格</w:t>
      </w:r>
    </w:p>
    <w:p>
      <w:pPr>
        <w:spacing w:before="183" w:line="325" w:lineRule="auto"/>
        <w:ind w:right="1"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工</w:t>
      </w:r>
      <w:r>
        <w:rPr>
          <w:rFonts w:ascii="仿宋" w:hAnsi="仿宋" w:eastAsia="仿宋" w:cs="仿宋"/>
          <w:spacing w:val="-6"/>
          <w:sz w:val="33"/>
          <w:szCs w:val="33"/>
        </w:rPr>
        <w:t>业</w:t>
      </w:r>
      <w:r>
        <w:rPr>
          <w:rFonts w:ascii="仿宋" w:hAnsi="仿宋" w:eastAsia="仿宋" w:cs="仿宋"/>
          <w:spacing w:val="-5"/>
          <w:sz w:val="33"/>
          <w:szCs w:val="33"/>
        </w:rPr>
        <w:t>蒸汽出厂价格由126.1元/吨调整为 132.4 元/吨，终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端销售价</w:t>
      </w:r>
      <w:r>
        <w:rPr>
          <w:rFonts w:ascii="仿宋" w:hAnsi="仿宋" w:eastAsia="仿宋" w:cs="仿宋"/>
          <w:spacing w:val="-8"/>
          <w:sz w:val="33"/>
          <w:szCs w:val="33"/>
        </w:rPr>
        <w:t>格</w:t>
      </w:r>
      <w:r>
        <w:rPr>
          <w:rFonts w:ascii="仿宋" w:hAnsi="仿宋" w:eastAsia="仿宋" w:cs="仿宋"/>
          <w:spacing w:val="-5"/>
          <w:sz w:val="33"/>
          <w:szCs w:val="33"/>
        </w:rPr>
        <w:t>由161.4 元/吨调整为165.3 元/吨，均可上下浮动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15%。</w:t>
      </w:r>
    </w:p>
    <w:p>
      <w:pPr>
        <w:spacing w:before="1" w:line="220" w:lineRule="auto"/>
        <w:ind w:left="614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3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</w:t>
      </w:r>
      <w:r>
        <w:rPr>
          <w:rFonts w:ascii="黑体" w:hAnsi="黑体" w:eastAsia="黑体" w:cs="黑体"/>
          <w:spacing w:val="-10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、取暖供热时间及室内温度</w:t>
      </w:r>
    </w:p>
    <w:p>
      <w:pPr>
        <w:spacing w:before="191" w:line="332" w:lineRule="auto"/>
        <w:ind w:right="22"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取暖天数由135 天调整为 120 天至 135 天，供热期内用</w:t>
      </w:r>
      <w:r>
        <w:rPr>
          <w:rFonts w:ascii="仿宋" w:hAnsi="仿宋" w:eastAsia="仿宋" w:cs="仿宋"/>
          <w:spacing w:val="-14"/>
          <w:sz w:val="33"/>
          <w:szCs w:val="33"/>
        </w:rPr>
        <w:t>户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</w:rPr>
        <w:t>卧</w:t>
      </w:r>
      <w:r>
        <w:rPr>
          <w:rFonts w:ascii="仿宋" w:hAnsi="仿宋" w:eastAsia="仿宋" w:cs="仿宋"/>
          <w:spacing w:val="-13"/>
          <w:sz w:val="33"/>
          <w:szCs w:val="33"/>
        </w:rPr>
        <w:t>室、起居室温度不低于18 摄氏度，政府可根据气象情况确定</w:t>
      </w:r>
    </w:p>
    <w:p>
      <w:pPr>
        <w:sectPr>
          <w:footerReference r:id="rId6" w:type="default"/>
          <w:pgSz w:w="11910" w:h="16840"/>
          <w:pgMar w:top="1431" w:right="1580" w:bottom="1032" w:left="1609" w:header="0" w:footer="665" w:gutter="0"/>
          <w:cols w:space="720" w:num="1"/>
        </w:sectPr>
      </w:pPr>
    </w:p>
    <w:p>
      <w:pPr>
        <w:spacing w:before="160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具</w:t>
      </w:r>
      <w:r>
        <w:rPr>
          <w:rFonts w:ascii="仿宋" w:hAnsi="仿宋" w:eastAsia="仿宋" w:cs="仿宋"/>
          <w:spacing w:val="-15"/>
          <w:sz w:val="33"/>
          <w:szCs w:val="33"/>
        </w:rPr>
        <w:t>体供热期间。</w:t>
      </w:r>
    </w:p>
    <w:p>
      <w:pPr>
        <w:spacing w:before="177" w:line="221" w:lineRule="auto"/>
        <w:ind w:left="634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</w:t>
      </w:r>
      <w:r>
        <w:rPr>
          <w:rFonts w:ascii="黑体" w:hAnsi="黑体" w:eastAsia="黑体" w:cs="黑体"/>
          <w:spacing w:val="-7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、完善配套措施</w:t>
      </w:r>
    </w:p>
    <w:p>
      <w:pPr>
        <w:spacing w:before="183" w:line="326" w:lineRule="auto"/>
        <w:ind w:firstLine="7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(一)</w:t>
      </w:r>
      <w:r>
        <w:rPr>
          <w:rFonts w:ascii="仿宋" w:hAnsi="仿宋" w:eastAsia="仿宋" w:cs="仿宋"/>
          <w:spacing w:val="-5"/>
          <w:sz w:val="33"/>
          <w:szCs w:val="33"/>
        </w:rPr>
        <w:t>为保证低收入群体生活不受影响，对城乡低保家庭、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特困供</w:t>
      </w:r>
      <w:r>
        <w:rPr>
          <w:rFonts w:ascii="仿宋" w:hAnsi="仿宋" w:eastAsia="仿宋" w:cs="仿宋"/>
          <w:spacing w:val="-9"/>
          <w:sz w:val="33"/>
          <w:szCs w:val="33"/>
        </w:rPr>
        <w:t>养</w:t>
      </w:r>
      <w:r>
        <w:rPr>
          <w:rFonts w:ascii="仿宋" w:hAnsi="仿宋" w:eastAsia="仿宋" w:cs="仿宋"/>
          <w:spacing w:val="-6"/>
          <w:sz w:val="33"/>
          <w:szCs w:val="33"/>
        </w:rPr>
        <w:t>对象的居民用户取暖用热按面积计费价格执行每建筑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面积平方米18 元，按两部制供热价格计费由基本热价和计量</w:t>
      </w:r>
      <w:r>
        <w:rPr>
          <w:rFonts w:ascii="仿宋" w:hAnsi="仿宋" w:eastAsia="仿宋" w:cs="仿宋"/>
          <w:spacing w:val="-11"/>
          <w:sz w:val="33"/>
          <w:szCs w:val="33"/>
        </w:rPr>
        <w:t>热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价</w:t>
      </w:r>
      <w:r>
        <w:rPr>
          <w:rFonts w:ascii="仿宋" w:hAnsi="仿宋" w:eastAsia="仿宋" w:cs="仿宋"/>
          <w:spacing w:val="-6"/>
          <w:sz w:val="33"/>
          <w:szCs w:val="33"/>
        </w:rPr>
        <w:t>两部分组成，基本热价为每建筑面积平方米1.9 元，计量热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价</w:t>
      </w:r>
      <w:r>
        <w:rPr>
          <w:rFonts w:ascii="仿宋" w:hAnsi="仿宋" w:eastAsia="仿宋" w:cs="仿宋"/>
          <w:spacing w:val="-12"/>
          <w:sz w:val="33"/>
          <w:szCs w:val="33"/>
        </w:rPr>
        <w:t>为每千瓦时 0.12元。</w:t>
      </w:r>
    </w:p>
    <w:p>
      <w:pPr>
        <w:spacing w:before="5" w:line="324" w:lineRule="auto"/>
        <w:ind w:right="209" w:firstLine="7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(二</w:t>
      </w:r>
      <w:r>
        <w:rPr>
          <w:rFonts w:ascii="仿宋" w:hAnsi="仿宋" w:eastAsia="仿宋" w:cs="仿宋"/>
          <w:spacing w:val="-3"/>
          <w:sz w:val="33"/>
          <w:szCs w:val="33"/>
        </w:rPr>
        <w:t>)</w:t>
      </w:r>
      <w:r>
        <w:rPr>
          <w:rFonts w:ascii="仿宋" w:hAnsi="仿宋" w:eastAsia="仿宋" w:cs="仿宋"/>
          <w:spacing w:val="-2"/>
          <w:sz w:val="33"/>
          <w:szCs w:val="33"/>
        </w:rPr>
        <w:t>根据国家和省有关规定，社会福利场所生活用热、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>城乡社区居(村)民委员会工作场所及其</w:t>
      </w:r>
      <w:r>
        <w:rPr>
          <w:rFonts w:ascii="仿宋" w:hAnsi="仿宋" w:eastAsia="仿宋" w:cs="仿宋"/>
          <w:spacing w:val="1"/>
          <w:sz w:val="33"/>
          <w:szCs w:val="33"/>
        </w:rPr>
        <w:t>非经营公益服务设施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</w:rPr>
        <w:t>用热、学校(含幼儿园)教学设</w:t>
      </w:r>
      <w:r>
        <w:rPr>
          <w:rFonts w:ascii="仿宋" w:hAnsi="仿宋" w:eastAsia="仿宋" w:cs="仿宋"/>
          <w:sz w:val="33"/>
          <w:szCs w:val="33"/>
        </w:rPr>
        <w:t xml:space="preserve">施和学生生活服务设施用热、 </w:t>
      </w:r>
      <w:r>
        <w:rPr>
          <w:rFonts w:ascii="仿宋" w:hAnsi="仿宋" w:eastAsia="仿宋" w:cs="仿宋"/>
          <w:spacing w:val="-20"/>
          <w:sz w:val="33"/>
          <w:szCs w:val="33"/>
        </w:rPr>
        <w:t>托</w:t>
      </w:r>
      <w:r>
        <w:rPr>
          <w:rFonts w:ascii="仿宋" w:hAnsi="仿宋" w:eastAsia="仿宋" w:cs="仿宋"/>
          <w:spacing w:val="-16"/>
          <w:sz w:val="33"/>
          <w:szCs w:val="33"/>
        </w:rPr>
        <w:t>育</w:t>
      </w:r>
      <w:r>
        <w:rPr>
          <w:rFonts w:ascii="仿宋" w:hAnsi="仿宋" w:eastAsia="仿宋" w:cs="仿宋"/>
          <w:spacing w:val="-10"/>
          <w:sz w:val="33"/>
          <w:szCs w:val="33"/>
        </w:rPr>
        <w:t>机构用热、城乡居民住宅小区公共场所非经营性服务设施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4"/>
          <w:sz w:val="33"/>
          <w:szCs w:val="33"/>
        </w:rPr>
        <w:t>用</w:t>
      </w:r>
      <w:r>
        <w:rPr>
          <w:rFonts w:ascii="仿宋" w:hAnsi="仿宋" w:eastAsia="仿宋" w:cs="仿宋"/>
          <w:spacing w:val="-12"/>
          <w:sz w:val="33"/>
          <w:szCs w:val="33"/>
        </w:rPr>
        <w:t>热，其价格执行居民用热价格。</w:t>
      </w:r>
    </w:p>
    <w:p>
      <w:pPr>
        <w:spacing w:before="1" w:line="324" w:lineRule="auto"/>
        <w:ind w:right="191" w:firstLine="7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(三)明确两部制供热价格适用范围。两部制供热价格</w:t>
      </w:r>
      <w:r>
        <w:rPr>
          <w:rFonts w:ascii="仿宋" w:hAnsi="仿宋" w:eastAsia="仿宋" w:cs="仿宋"/>
          <w:sz w:val="33"/>
          <w:szCs w:val="33"/>
        </w:rPr>
        <w:t xml:space="preserve">适 </w:t>
      </w:r>
      <w:r>
        <w:rPr>
          <w:rFonts w:ascii="仿宋" w:hAnsi="仿宋" w:eastAsia="仿宋" w:cs="仿宋"/>
          <w:spacing w:val="-10"/>
          <w:sz w:val="33"/>
          <w:szCs w:val="33"/>
        </w:rPr>
        <w:t>用于城区内已安装了供热计量设施，具备按用热量分户计费</w:t>
      </w:r>
      <w:r>
        <w:rPr>
          <w:rFonts w:ascii="仿宋" w:hAnsi="仿宋" w:eastAsia="仿宋" w:cs="仿宋"/>
          <w:spacing w:val="-7"/>
          <w:sz w:val="33"/>
          <w:szCs w:val="33"/>
        </w:rPr>
        <w:t>条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件</w:t>
      </w:r>
      <w:r>
        <w:rPr>
          <w:rFonts w:ascii="仿宋" w:hAnsi="仿宋" w:eastAsia="仿宋" w:cs="仿宋"/>
          <w:spacing w:val="-14"/>
          <w:sz w:val="33"/>
          <w:szCs w:val="33"/>
        </w:rPr>
        <w:t>的热用户。</w:t>
      </w:r>
    </w:p>
    <w:p>
      <w:pPr>
        <w:spacing w:before="2" w:line="324" w:lineRule="auto"/>
        <w:ind w:right="186" w:firstLine="7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"/>
          <w:sz w:val="33"/>
          <w:szCs w:val="33"/>
        </w:rPr>
        <w:t>(四)明确两部制费用结算方式。实行两部制热</w:t>
      </w:r>
      <w:r>
        <w:rPr>
          <w:rFonts w:ascii="仿宋" w:hAnsi="仿宋" w:eastAsia="仿宋" w:cs="仿宋"/>
          <w:sz w:val="33"/>
          <w:szCs w:val="33"/>
        </w:rPr>
        <w:t xml:space="preserve">价的用热 </w:t>
      </w:r>
      <w:r>
        <w:rPr>
          <w:rFonts w:ascii="仿宋" w:hAnsi="仿宋" w:eastAsia="仿宋" w:cs="仿宋"/>
          <w:spacing w:val="-20"/>
          <w:sz w:val="33"/>
          <w:szCs w:val="33"/>
        </w:rPr>
        <w:t>户在</w:t>
      </w:r>
      <w:r>
        <w:rPr>
          <w:rFonts w:ascii="仿宋" w:hAnsi="仿宋" w:eastAsia="仿宋" w:cs="仿宋"/>
          <w:spacing w:val="-11"/>
          <w:sz w:val="33"/>
          <w:szCs w:val="33"/>
        </w:rPr>
        <w:t>供</w:t>
      </w:r>
      <w:r>
        <w:rPr>
          <w:rFonts w:ascii="仿宋" w:hAnsi="仿宋" w:eastAsia="仿宋" w:cs="仿宋"/>
          <w:spacing w:val="-10"/>
          <w:sz w:val="33"/>
          <w:szCs w:val="33"/>
        </w:rPr>
        <w:t>暖期开始前，先按建筑面积计费一次性预交供热费，供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7"/>
          <w:sz w:val="33"/>
          <w:szCs w:val="33"/>
        </w:rPr>
        <w:t>暖</w:t>
      </w:r>
      <w:r>
        <w:rPr>
          <w:rFonts w:ascii="仿宋" w:hAnsi="仿宋" w:eastAsia="仿宋" w:cs="仿宋"/>
          <w:spacing w:val="-11"/>
          <w:sz w:val="33"/>
          <w:szCs w:val="33"/>
        </w:rPr>
        <w:t>期结束后，居民用热户按热量计费额低于按面积计费额的部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6"/>
          <w:sz w:val="33"/>
          <w:szCs w:val="33"/>
        </w:rPr>
        <w:t>分两个月内退</w:t>
      </w:r>
      <w:r>
        <w:rPr>
          <w:rFonts w:ascii="仿宋" w:hAnsi="仿宋" w:eastAsia="仿宋" w:cs="仿宋"/>
          <w:spacing w:val="-4"/>
          <w:sz w:val="33"/>
          <w:szCs w:val="33"/>
        </w:rPr>
        <w:t>还</w:t>
      </w:r>
      <w:r>
        <w:rPr>
          <w:rFonts w:ascii="仿宋" w:hAnsi="仿宋" w:eastAsia="仿宋" w:cs="仿宋"/>
          <w:spacing w:val="-3"/>
          <w:sz w:val="33"/>
          <w:szCs w:val="33"/>
        </w:rPr>
        <w:t>给用户，高于按面积计费额的不再补交;非居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民</w:t>
      </w:r>
      <w:r>
        <w:rPr>
          <w:rFonts w:ascii="仿宋" w:hAnsi="仿宋" w:eastAsia="仿宋" w:cs="仿宋"/>
          <w:spacing w:val="-14"/>
          <w:sz w:val="33"/>
          <w:szCs w:val="33"/>
        </w:rPr>
        <w:t>用</w:t>
      </w:r>
      <w:r>
        <w:rPr>
          <w:rFonts w:ascii="仿宋" w:hAnsi="仿宋" w:eastAsia="仿宋" w:cs="仿宋"/>
          <w:spacing w:val="-10"/>
          <w:sz w:val="33"/>
          <w:szCs w:val="33"/>
        </w:rPr>
        <w:t>热户按两部制热价据实结算，实行多退少补。因热计量表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8"/>
          <w:sz w:val="33"/>
          <w:szCs w:val="33"/>
        </w:rPr>
        <w:t>损坏</w:t>
      </w:r>
      <w:r>
        <w:rPr>
          <w:rFonts w:ascii="仿宋" w:hAnsi="仿宋" w:eastAsia="仿宋" w:cs="仿宋"/>
          <w:spacing w:val="-10"/>
          <w:sz w:val="33"/>
          <w:szCs w:val="33"/>
        </w:rPr>
        <w:t>以</w:t>
      </w:r>
      <w:r>
        <w:rPr>
          <w:rFonts w:ascii="仿宋" w:hAnsi="仿宋" w:eastAsia="仿宋" w:cs="仿宋"/>
          <w:spacing w:val="-9"/>
          <w:sz w:val="33"/>
          <w:szCs w:val="33"/>
        </w:rPr>
        <w:t>及质量等原因造成计量数据失真的，按建筑面积计收热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费</w:t>
      </w:r>
      <w:r>
        <w:rPr>
          <w:rFonts w:ascii="仿宋" w:hAnsi="仿宋" w:eastAsia="仿宋" w:cs="仿宋"/>
          <w:spacing w:val="-19"/>
          <w:sz w:val="33"/>
          <w:szCs w:val="33"/>
        </w:rPr>
        <w:t>。</w:t>
      </w:r>
    </w:p>
    <w:p>
      <w:pPr>
        <w:spacing w:before="1" w:line="221" w:lineRule="auto"/>
        <w:ind w:left="654"/>
        <w:outlineLvl w:val="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</w:t>
      </w:r>
      <w:r>
        <w:rPr>
          <w:rFonts w:ascii="仿宋" w:hAnsi="仿宋" w:eastAsia="仿宋" w:cs="仿宋"/>
          <w:spacing w:val="-3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、相关要求</w:t>
      </w:r>
    </w:p>
    <w:p>
      <w:pPr>
        <w:sectPr>
          <w:footerReference r:id="rId7" w:type="default"/>
          <w:pgSz w:w="11910" w:h="16840"/>
          <w:pgMar w:top="1431" w:right="1444" w:bottom="1068" w:left="1630" w:header="0" w:footer="634" w:gutter="0"/>
          <w:cols w:space="720" w:num="1"/>
        </w:sectPr>
      </w:pPr>
    </w:p>
    <w:p>
      <w:pPr>
        <w:spacing w:before="114" w:line="312" w:lineRule="auto"/>
        <w:ind w:right="199" w:firstLine="760"/>
        <w:rPr>
          <w:rFonts w:ascii="仿宋" w:hAnsi="仿宋" w:eastAsia="仿宋" w:cs="仿宋"/>
          <w:sz w:val="35"/>
          <w:szCs w:val="35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1707515</wp:posOffset>
            </wp:positionH>
            <wp:positionV relativeFrom="page">
              <wp:posOffset>6724650</wp:posOffset>
            </wp:positionV>
            <wp:extent cx="1549400" cy="15621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6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31"/>
          <w:sz w:val="35"/>
          <w:szCs w:val="35"/>
        </w:rPr>
        <w:t>(</w:t>
      </w:r>
      <w:r>
        <w:rPr>
          <w:rFonts w:ascii="仿宋" w:hAnsi="仿宋" w:eastAsia="仿宋" w:cs="仿宋"/>
          <w:spacing w:val="-21"/>
          <w:sz w:val="35"/>
          <w:szCs w:val="35"/>
        </w:rPr>
        <w:t>一)各相关企业要严格执行用热价格政策，要在经营场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5"/>
          <w:sz w:val="35"/>
          <w:szCs w:val="35"/>
        </w:rPr>
        <w:t>所</w:t>
      </w:r>
      <w:r>
        <w:rPr>
          <w:rFonts w:ascii="仿宋" w:hAnsi="仿宋" w:eastAsia="仿宋" w:cs="仿宋"/>
          <w:spacing w:val="-30"/>
          <w:sz w:val="35"/>
          <w:szCs w:val="35"/>
        </w:rPr>
        <w:t>醒目位置明码标价，自觉接受社会监督，并认真做好宣传解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4"/>
          <w:sz w:val="35"/>
          <w:szCs w:val="35"/>
        </w:rPr>
        <w:t>释</w:t>
      </w:r>
      <w:r>
        <w:rPr>
          <w:rFonts w:ascii="仿宋" w:hAnsi="仿宋" w:eastAsia="仿宋" w:cs="仿宋"/>
          <w:spacing w:val="-30"/>
          <w:sz w:val="35"/>
          <w:szCs w:val="35"/>
        </w:rPr>
        <w:t>、用户服务等工作，确保市城区热价政策平稳实施。</w:t>
      </w:r>
    </w:p>
    <w:p>
      <w:pPr>
        <w:spacing w:before="1" w:line="311" w:lineRule="auto"/>
        <w:ind w:right="203" w:firstLine="75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6"/>
          <w:sz w:val="35"/>
          <w:szCs w:val="35"/>
        </w:rPr>
        <w:t>(</w:t>
      </w:r>
      <w:r>
        <w:rPr>
          <w:rFonts w:ascii="仿宋" w:hAnsi="仿宋" w:eastAsia="仿宋" w:cs="仿宋"/>
          <w:spacing w:val="-21"/>
          <w:sz w:val="35"/>
          <w:szCs w:val="35"/>
        </w:rPr>
        <w:t>二)按照《山东省供热条例》的规定，集中供热用户供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2"/>
          <w:sz w:val="35"/>
          <w:szCs w:val="35"/>
        </w:rPr>
        <w:t>热设施具备分户关闭条件，用户要求暂停或者恢复供热的，</w:t>
      </w:r>
      <w:r>
        <w:rPr>
          <w:rFonts w:ascii="仿宋" w:hAnsi="仿宋" w:eastAsia="仿宋" w:cs="仿宋"/>
          <w:spacing w:val="-29"/>
          <w:sz w:val="35"/>
          <w:szCs w:val="35"/>
        </w:rPr>
        <w:t>供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9"/>
          <w:sz w:val="35"/>
          <w:szCs w:val="35"/>
        </w:rPr>
        <w:t>热</w:t>
      </w:r>
      <w:r>
        <w:rPr>
          <w:rFonts w:ascii="仿宋" w:hAnsi="仿宋" w:eastAsia="仿宋" w:cs="仿宋"/>
          <w:spacing w:val="-30"/>
          <w:sz w:val="35"/>
          <w:szCs w:val="35"/>
        </w:rPr>
        <w:t>企业不得收取任何费用。用户要求暂停供热的，应当在当年</w:t>
      </w:r>
    </w:p>
    <w:p>
      <w:pPr>
        <w:spacing w:before="1" w:line="221" w:lineRule="auto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5"/>
          <w:sz w:val="35"/>
          <w:szCs w:val="35"/>
        </w:rPr>
        <w:t>采暖供热期开始三十日前向供热企业提出，办理暂停供热手续</w:t>
      </w:r>
      <w:r>
        <w:rPr>
          <w:rFonts w:ascii="仿宋" w:hAnsi="仿宋" w:eastAsia="仿宋" w:cs="仿宋"/>
          <w:spacing w:val="-30"/>
          <w:sz w:val="35"/>
          <w:szCs w:val="35"/>
        </w:rPr>
        <w:t>。</w:t>
      </w:r>
    </w:p>
    <w:p>
      <w:pPr>
        <w:spacing w:before="134" w:line="219" w:lineRule="auto"/>
        <w:ind w:left="644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25"/>
          <w:sz w:val="35"/>
          <w:szCs w:val="35"/>
          <w14:textOutline w14:w="636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七、执行时间</w:t>
      </w:r>
    </w:p>
    <w:p>
      <w:pPr>
        <w:spacing w:before="172" w:line="309" w:lineRule="auto"/>
        <w:ind w:right="110" w:firstLine="65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0"/>
          <w:sz w:val="35"/>
          <w:szCs w:val="35"/>
        </w:rPr>
        <w:t>本通知中居民供热、非居民供热价格自2021-2022年供</w:t>
      </w:r>
      <w:r>
        <w:rPr>
          <w:rFonts w:ascii="仿宋" w:hAnsi="仿宋" w:eastAsia="仿宋" w:cs="仿宋"/>
          <w:spacing w:val="-16"/>
          <w:sz w:val="35"/>
          <w:szCs w:val="35"/>
        </w:rPr>
        <w:t>热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2"/>
          <w:sz w:val="35"/>
          <w:szCs w:val="35"/>
        </w:rPr>
        <w:t>季</w:t>
      </w:r>
      <w:r>
        <w:rPr>
          <w:rFonts w:ascii="仿宋" w:hAnsi="仿宋" w:eastAsia="仿宋" w:cs="仿宋"/>
          <w:spacing w:val="-26"/>
          <w:sz w:val="35"/>
          <w:szCs w:val="35"/>
        </w:rPr>
        <w:t>起执行，工业用热价格自印发之日起执行，有效期至2025年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4"/>
          <w:sz w:val="35"/>
          <w:szCs w:val="35"/>
        </w:rPr>
        <w:t>1</w:t>
      </w:r>
      <w:r>
        <w:rPr>
          <w:rFonts w:ascii="仿宋" w:hAnsi="仿宋" w:eastAsia="仿宋" w:cs="仿宋"/>
          <w:spacing w:val="-29"/>
          <w:sz w:val="35"/>
          <w:szCs w:val="35"/>
        </w:rPr>
        <w:t>1月 11 日。《关于调整市城区两部制供热价格的通知》(聊价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3"/>
          <w:sz w:val="35"/>
          <w:szCs w:val="35"/>
        </w:rPr>
        <w:t>工</w:t>
      </w:r>
      <w:r>
        <w:rPr>
          <w:rFonts w:ascii="仿宋" w:hAnsi="仿宋" w:eastAsia="仿宋" w:cs="仿宋"/>
          <w:spacing w:val="-28"/>
          <w:sz w:val="35"/>
          <w:szCs w:val="35"/>
        </w:rPr>
        <w:t>字〔2014〕114 号)、《关于进一步明确居民取暖用热价格及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6"/>
          <w:sz w:val="35"/>
          <w:szCs w:val="35"/>
        </w:rPr>
        <w:t>有</w:t>
      </w:r>
      <w:r>
        <w:rPr>
          <w:rFonts w:ascii="仿宋" w:hAnsi="仿宋" w:eastAsia="仿宋" w:cs="仿宋"/>
          <w:spacing w:val="-25"/>
          <w:sz w:val="35"/>
          <w:szCs w:val="35"/>
        </w:rPr>
        <w:t>关问题的通知》(聊价工字〔2015〕93号 ) 、《关于明确市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2"/>
          <w:sz w:val="35"/>
          <w:szCs w:val="35"/>
        </w:rPr>
        <w:t>城</w:t>
      </w:r>
      <w:r>
        <w:rPr>
          <w:rFonts w:ascii="仿宋" w:hAnsi="仿宋" w:eastAsia="仿宋" w:cs="仿宋"/>
          <w:spacing w:val="-21"/>
          <w:sz w:val="35"/>
          <w:szCs w:val="35"/>
        </w:rPr>
        <w:t>区集中供热有关问题的通知》(聊发改价格函〔2020〕159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6"/>
          <w:sz w:val="35"/>
          <w:szCs w:val="35"/>
        </w:rPr>
        <w:t>号)同时废止。期间如遇上级政策调整，以上级规定为准</w:t>
      </w:r>
      <w:r>
        <w:rPr>
          <w:rFonts w:ascii="仿宋" w:hAnsi="仿宋" w:eastAsia="仿宋" w:cs="仿宋"/>
          <w:spacing w:val="-23"/>
          <w:sz w:val="35"/>
          <w:szCs w:val="35"/>
        </w:rPr>
        <w:t>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14" w:line="332" w:lineRule="auto"/>
        <w:ind w:left="5740" w:right="481" w:firstLine="10"/>
        <w:rPr>
          <w:rFonts w:ascii="仿宋" w:hAnsi="仿宋" w:eastAsia="仿宋" w:cs="仿宋"/>
          <w:sz w:val="35"/>
          <w:szCs w:val="35"/>
        </w:rPr>
      </w:pPr>
      <w:r>
        <w:pict>
          <v:shape id="_x0000_s1026" o:spid="_x0000_s1026" o:spt="202" type="#_x0000_t202" style="position:absolute;left:0pt;margin-left:8pt;margin-top:3.7pt;height:23.1pt;width:176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35"/>
                      <w:szCs w:val="35"/>
                    </w:rPr>
                  </w:pPr>
                  <w:r>
                    <w:rPr>
                      <w:rFonts w:ascii="仿宋" w:hAnsi="仿宋" w:eastAsia="仿宋" w:cs="仿宋"/>
                      <w:spacing w:val="-41"/>
                      <w:sz w:val="35"/>
                      <w:szCs w:val="35"/>
                    </w:rPr>
                    <w:t>聊</w:t>
                  </w:r>
                  <w:r>
                    <w:rPr>
                      <w:rFonts w:ascii="仿宋" w:hAnsi="仿宋" w:eastAsia="仿宋" w:cs="仿宋"/>
                      <w:spacing w:val="-32"/>
                      <w:sz w:val="35"/>
                      <w:szCs w:val="35"/>
                    </w:rPr>
                    <w:t>城市发展和改革委员会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-314960</wp:posOffset>
            </wp:positionV>
            <wp:extent cx="1568450" cy="15748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8459" cy="157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32"/>
          <w:sz w:val="35"/>
          <w:szCs w:val="35"/>
        </w:rPr>
        <w:t>聊</w:t>
      </w:r>
      <w:r>
        <w:rPr>
          <w:rFonts w:ascii="仿宋" w:hAnsi="仿宋" w:eastAsia="仿宋" w:cs="仿宋"/>
          <w:spacing w:val="-31"/>
          <w:sz w:val="35"/>
          <w:szCs w:val="35"/>
        </w:rPr>
        <w:t>城市城市管理局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5"/>
          <w:szCs w:val="35"/>
        </w:rPr>
        <w:t>2021</w:t>
      </w:r>
      <w:r>
        <w:rPr>
          <w:rFonts w:ascii="仿宋" w:hAnsi="仿宋" w:eastAsia="仿宋" w:cs="仿宋"/>
          <w:spacing w:val="-86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5"/>
          <w:szCs w:val="35"/>
        </w:rPr>
        <w:t>年</w:t>
      </w:r>
      <w:r>
        <w:rPr>
          <w:rFonts w:ascii="仿宋" w:hAnsi="仿宋" w:eastAsia="仿宋" w:cs="仿宋"/>
          <w:spacing w:val="-55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5"/>
          <w:szCs w:val="35"/>
        </w:rPr>
        <w:t>11月</w:t>
      </w:r>
      <w:r>
        <w:rPr>
          <w:rFonts w:ascii="仿宋" w:hAnsi="仿宋" w:eastAsia="仿宋" w:cs="仿宋"/>
          <w:spacing w:val="-76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5"/>
          <w:szCs w:val="35"/>
        </w:rPr>
        <w:t>12</w:t>
      </w:r>
      <w:r>
        <w:rPr>
          <w:rFonts w:ascii="仿宋" w:hAnsi="仿宋" w:eastAsia="仿宋" w:cs="仿宋"/>
          <w:spacing w:val="-56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16"/>
          <w:w w:val="96"/>
          <w:sz w:val="35"/>
          <w:szCs w:val="35"/>
        </w:rPr>
        <w:t>日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94" w:line="222" w:lineRule="auto"/>
        <w:ind w:left="28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9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10"/>
          </w14:textOutline>
        </w:rPr>
        <w:t>政</w:t>
      </w:r>
      <w:r>
        <w:rPr>
          <w:rFonts w:ascii="仿宋" w:hAnsi="仿宋" w:eastAsia="仿宋" w:cs="仿宋"/>
          <w:spacing w:val="-19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10"/>
          </w14:textOutline>
        </w:rPr>
        <w:t>府信息公开选项：</w:t>
      </w:r>
      <w:r>
        <w:rPr>
          <w:rFonts w:ascii="仿宋" w:hAnsi="仿宋" w:eastAsia="仿宋" w:cs="仿宋"/>
          <w:spacing w:val="-1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9"/>
          <w:sz w:val="29"/>
          <w:szCs w:val="29"/>
          <w14:textOutline w14:w="527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主动公开</w:t>
      </w:r>
    </w:p>
    <w:p>
      <w:pPr>
        <w:spacing w:before="108" w:line="20" w:lineRule="exact"/>
        <w:ind w:firstLine="50"/>
        <w:textAlignment w:val="center"/>
      </w:pPr>
      <w:r>
        <w:drawing>
          <wp:inline distT="0" distB="0" distL="0" distR="0">
            <wp:extent cx="5353050" cy="12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3061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7" w:line="222" w:lineRule="auto"/>
        <w:ind w:left="30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4"/>
          <w:sz w:val="29"/>
          <w:szCs w:val="29"/>
        </w:rPr>
        <w:t>聊城</w:t>
      </w:r>
      <w:r>
        <w:rPr>
          <w:rFonts w:ascii="仿宋" w:hAnsi="仿宋" w:eastAsia="仿宋" w:cs="仿宋"/>
          <w:spacing w:val="-15"/>
          <w:sz w:val="29"/>
          <w:szCs w:val="29"/>
        </w:rPr>
        <w:t>市</w:t>
      </w:r>
      <w:r>
        <w:rPr>
          <w:rFonts w:ascii="仿宋" w:hAnsi="仿宋" w:eastAsia="仿宋" w:cs="仿宋"/>
          <w:spacing w:val="-12"/>
          <w:sz w:val="29"/>
          <w:szCs w:val="29"/>
        </w:rPr>
        <w:t>发展和改革委员会办公室        2021 年 11 月 12 日印发</w:t>
      </w:r>
    </w:p>
    <w:p>
      <w:pPr>
        <w:spacing w:before="154" w:line="20" w:lineRule="exact"/>
        <w:ind w:firstLine="80"/>
        <w:textAlignment w:val="center"/>
      </w:pPr>
      <w:r>
        <w:drawing>
          <wp:inline distT="0" distB="0" distL="0" distR="0">
            <wp:extent cx="5353050" cy="1270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53060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8" w:type="default"/>
      <w:pgSz w:w="11910" w:h="16840"/>
      <w:pgMar w:top="1431" w:right="1305" w:bottom="1060" w:left="1779" w:header="0" w:footer="6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left="413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ind w:left="400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4080"/>
      <w:rPr>
        <w:rFonts w:ascii="仿宋" w:hAnsi="仿宋" w:eastAsia="仿宋" w:cs="仿宋"/>
        <w:sz w:val="33"/>
        <w:szCs w:val="33"/>
      </w:rPr>
    </w:pPr>
    <w:r>
      <w:rPr>
        <w:rFonts w:ascii="仿宋" w:hAnsi="仿宋" w:eastAsia="仿宋" w:cs="仿宋"/>
        <w:spacing w:val="-3"/>
        <w:sz w:val="33"/>
        <w:szCs w:val="33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1" w:lineRule="auto"/>
      <w:ind w:left="4020"/>
      <w:rPr>
        <w:rFonts w:ascii="仿宋" w:hAnsi="仿宋" w:eastAsia="仿宋" w:cs="仿宋"/>
        <w:sz w:val="35"/>
        <w:szCs w:val="35"/>
      </w:rPr>
    </w:pPr>
    <w:r>
      <w:rPr>
        <w:rFonts w:ascii="仿宋" w:hAnsi="仿宋" w:eastAsia="仿宋" w:cs="仿宋"/>
        <w:spacing w:val="-4"/>
        <w:sz w:val="35"/>
        <w:szCs w:val="35"/>
      </w:rPr>
      <w:t>-</w:t>
    </w:r>
    <w:r>
      <w:rPr>
        <w:rFonts w:ascii="仿宋" w:hAnsi="仿宋" w:eastAsia="仿宋" w:cs="仿宋"/>
        <w:spacing w:val="-3"/>
        <w:sz w:val="35"/>
        <w:szCs w:val="35"/>
      </w:rPr>
      <w:t>4-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C90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jpe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1682</Words>
  <Characters>1838</Characters>
  <TotalTime>0</TotalTime>
  <ScaleCrop>false</ScaleCrop>
  <LinksUpToDate>false</LinksUpToDate>
  <CharactersWithSpaces>1950</CharactersWithSpaces>
  <Application>WPS Office_11.1.0.12019_F1E327BC-269C-435d-A152-05C5408002CA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2022-09-09T16:16:00Z</dcterms:created>
  <dc:creator>Kingsoft-PDF</dc:creator>
  <cp:keywords>631af63eb7aa14001522b451</cp:keywords>
  <cp:lastModifiedBy>李烁-15166503516</cp:lastModifiedBy>
  <dcterms:modified xsi:type="dcterms:W3CDTF">2022-09-09T08:16:29Z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2022-09-09T16:16:10Z</vt:filetime>
  </property>
  <property fmtid="{D5CDD505-2E9C-101B-9397-08002B2CF9AE}" pid="4" name="KSOProductBuildVer">
    <vt:lpwstr>2052-11.1.0.12019</vt:lpwstr>
  </property>
  <property fmtid="{D5CDD505-2E9C-101B-9397-08002B2CF9AE}" pid="5" name="ICV">
    <vt:lpwstr>637BF8D3C1CF446EB9A6A4A33735E207</vt:lpwstr>
  </property>
</Properties>
</file>